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786E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5EE7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D82123" w14:textId="45BF7BED" w:rsidR="0085747A" w:rsidRPr="00430CF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B02B0">
        <w:rPr>
          <w:rFonts w:ascii="Corbel" w:hAnsi="Corbel"/>
          <w:i/>
          <w:smallCaps/>
          <w:sz w:val="24"/>
          <w:szCs w:val="24"/>
        </w:rPr>
        <w:t>2019-2022</w:t>
      </w:r>
    </w:p>
    <w:p w14:paraId="7E84EF13" w14:textId="7E5D3E21" w:rsidR="00445970" w:rsidRPr="00430CF9" w:rsidRDefault="00445970" w:rsidP="00430CF9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430CF9">
        <w:rPr>
          <w:rFonts w:ascii="Corbel" w:hAnsi="Corbel"/>
          <w:color w:val="000000" w:themeColor="text1"/>
          <w:sz w:val="20"/>
          <w:szCs w:val="20"/>
        </w:rPr>
        <w:t xml:space="preserve">Rok akademicki  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202</w:t>
      </w:r>
      <w:r w:rsidR="00FB02B0">
        <w:rPr>
          <w:rFonts w:ascii="Corbel" w:hAnsi="Corbel"/>
          <w:color w:val="000000" w:themeColor="text1"/>
          <w:sz w:val="20"/>
          <w:szCs w:val="20"/>
        </w:rPr>
        <w:t>1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/202</w:t>
      </w:r>
      <w:r w:rsidR="00FB02B0">
        <w:rPr>
          <w:rFonts w:ascii="Corbel" w:hAnsi="Corbel"/>
          <w:color w:val="000000" w:themeColor="text1"/>
          <w:sz w:val="20"/>
          <w:szCs w:val="20"/>
        </w:rPr>
        <w:t>2</w:t>
      </w:r>
    </w:p>
    <w:p w14:paraId="4CD4B6F8" w14:textId="77777777" w:rsidR="0085747A" w:rsidRPr="009C54AE" w:rsidRDefault="0085747A" w:rsidP="00430CF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77C26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2DAA3F" w14:textId="77777777" w:rsidTr="6E82E672">
        <w:tc>
          <w:tcPr>
            <w:tcW w:w="2694" w:type="dxa"/>
            <w:vAlign w:val="center"/>
          </w:tcPr>
          <w:p w14:paraId="10E6973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41D87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Analiza strategiczna</w:t>
            </w:r>
          </w:p>
        </w:tc>
      </w:tr>
      <w:tr w:rsidR="0085747A" w:rsidRPr="009C54AE" w14:paraId="2CDF9279" w14:textId="77777777" w:rsidTr="6E82E672">
        <w:tc>
          <w:tcPr>
            <w:tcW w:w="2694" w:type="dxa"/>
            <w:vAlign w:val="center"/>
          </w:tcPr>
          <w:p w14:paraId="03E90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359D48" w14:textId="77777777" w:rsidR="0085747A" w:rsidRPr="009C54AE" w:rsidRDefault="00430C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0CF9">
              <w:rPr>
                <w:rFonts w:ascii="Corbel" w:hAnsi="Corbel"/>
                <w:b w:val="0"/>
                <w:sz w:val="24"/>
                <w:szCs w:val="24"/>
              </w:rPr>
              <w:t>E/I/EUB/C-1.1a</w:t>
            </w:r>
          </w:p>
        </w:tc>
      </w:tr>
      <w:tr w:rsidR="0085747A" w:rsidRPr="009C54AE" w14:paraId="7058ECCC" w14:textId="77777777" w:rsidTr="6E82E672">
        <w:tc>
          <w:tcPr>
            <w:tcW w:w="2694" w:type="dxa"/>
            <w:vAlign w:val="center"/>
          </w:tcPr>
          <w:p w14:paraId="1802F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0E36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064658" w14:textId="77777777" w:rsidTr="6E82E672">
        <w:tc>
          <w:tcPr>
            <w:tcW w:w="2694" w:type="dxa"/>
            <w:vAlign w:val="center"/>
          </w:tcPr>
          <w:p w14:paraId="1E8153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63DC4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E681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BF24C43" w14:textId="77777777" w:rsidTr="6E82E672">
        <w:tc>
          <w:tcPr>
            <w:tcW w:w="2694" w:type="dxa"/>
            <w:vAlign w:val="center"/>
          </w:tcPr>
          <w:p w14:paraId="07C55A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2B4491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4437051" w14:textId="77777777" w:rsidTr="6E82E672">
        <w:tc>
          <w:tcPr>
            <w:tcW w:w="2694" w:type="dxa"/>
            <w:vAlign w:val="center"/>
          </w:tcPr>
          <w:p w14:paraId="29647B2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D59F0D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5419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08E4DC" w14:textId="77777777" w:rsidTr="6E82E672">
        <w:tc>
          <w:tcPr>
            <w:tcW w:w="2694" w:type="dxa"/>
            <w:vAlign w:val="center"/>
          </w:tcPr>
          <w:p w14:paraId="1A38AE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9B18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4140CE7" w14:textId="77777777" w:rsidTr="6E82E672">
        <w:tc>
          <w:tcPr>
            <w:tcW w:w="2694" w:type="dxa"/>
            <w:vAlign w:val="center"/>
          </w:tcPr>
          <w:p w14:paraId="6840A2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A2A15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E80DBBE" w14:textId="77777777" w:rsidTr="6E82E672">
        <w:tc>
          <w:tcPr>
            <w:tcW w:w="2694" w:type="dxa"/>
            <w:vAlign w:val="center"/>
          </w:tcPr>
          <w:p w14:paraId="103FB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673C4A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E4C910C" w14:textId="77777777" w:rsidTr="6E82E672">
        <w:tc>
          <w:tcPr>
            <w:tcW w:w="2694" w:type="dxa"/>
            <w:vAlign w:val="center"/>
          </w:tcPr>
          <w:p w14:paraId="407AE1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66D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D388E8" w14:textId="77777777" w:rsidTr="6E82E672">
        <w:tc>
          <w:tcPr>
            <w:tcW w:w="2694" w:type="dxa"/>
            <w:vAlign w:val="center"/>
          </w:tcPr>
          <w:p w14:paraId="0A656BB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E1930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5B6825" w14:textId="77777777" w:rsidTr="6E82E672">
        <w:tc>
          <w:tcPr>
            <w:tcW w:w="2694" w:type="dxa"/>
            <w:vAlign w:val="center"/>
          </w:tcPr>
          <w:p w14:paraId="3D37F9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783A25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</w:p>
        </w:tc>
      </w:tr>
      <w:tr w:rsidR="0085747A" w:rsidRPr="009C54AE" w14:paraId="5547870C" w14:textId="77777777" w:rsidTr="6E82E672">
        <w:tc>
          <w:tcPr>
            <w:tcW w:w="2694" w:type="dxa"/>
            <w:vAlign w:val="center"/>
          </w:tcPr>
          <w:p w14:paraId="2FB73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DDCE7E" w14:textId="6A6C980C" w:rsidR="0085747A" w:rsidRPr="009C54AE" w:rsidRDefault="004D5D90" w:rsidP="6E82E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82E672"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  <w:r w:rsidR="63812A97" w:rsidRPr="6E82E672">
              <w:rPr>
                <w:rFonts w:ascii="Corbel" w:hAnsi="Corbel"/>
                <w:b w:val="0"/>
                <w:sz w:val="24"/>
                <w:szCs w:val="24"/>
              </w:rPr>
              <w:t>, dr Sławomir Dybka</w:t>
            </w:r>
          </w:p>
        </w:tc>
      </w:tr>
    </w:tbl>
    <w:p w14:paraId="3414B7F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681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1779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B48F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22A78B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B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F0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B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27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B6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8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2C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7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5E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33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7EC4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2ED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A4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24B6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18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BF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5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1B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57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C1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F1B6" w14:textId="77777777" w:rsidR="00015B8F" w:rsidRPr="009C54AE" w:rsidRDefault="00317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3CB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C40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D91E6" w14:textId="111949EA" w:rsidR="00AF1860" w:rsidRDefault="00AF1860" w:rsidP="00AF186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82F001" w14:textId="77777777" w:rsidR="00AF1860" w:rsidRDefault="00AF1860" w:rsidP="00AF186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09DA1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5455C9" w14:textId="77777777" w:rsidR="004D5D90" w:rsidRDefault="00E22FBC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6C01F3" w14:textId="77777777" w:rsidR="00E960BB" w:rsidRPr="00AF186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1860">
        <w:rPr>
          <w:rFonts w:ascii="Corbel" w:hAnsi="Corbel"/>
          <w:b w:val="0"/>
          <w:smallCaps w:val="0"/>
          <w:szCs w:val="24"/>
        </w:rPr>
        <w:t>egzamin</w:t>
      </w:r>
    </w:p>
    <w:p w14:paraId="1A93798F" w14:textId="77777777" w:rsidR="004D5D90" w:rsidRPr="004D5D9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AB11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436621" w14:textId="77777777" w:rsidTr="00745302">
        <w:tc>
          <w:tcPr>
            <w:tcW w:w="9670" w:type="dxa"/>
          </w:tcPr>
          <w:p w14:paraId="0BD8CD29" w14:textId="77777777" w:rsidR="0085747A" w:rsidRPr="009C54AE" w:rsidRDefault="000832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ekonomii, podstaw zarządzania, ekonomii i organizacji przedsiębiorstwa.</w:t>
            </w:r>
          </w:p>
        </w:tc>
      </w:tr>
    </w:tbl>
    <w:p w14:paraId="0FB1B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D427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EFD29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FF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A873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83276" w:rsidRPr="009C54AE" w14:paraId="0394BF2C" w14:textId="77777777" w:rsidTr="00720EE7">
        <w:tc>
          <w:tcPr>
            <w:tcW w:w="851" w:type="dxa"/>
            <w:vAlign w:val="center"/>
          </w:tcPr>
          <w:p w14:paraId="4B52154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5B3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70846E6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rzekazanie podstawowej wiedzy o przedmiocie, podmiocie i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strategicznej.</w:t>
            </w:r>
          </w:p>
        </w:tc>
      </w:tr>
      <w:tr w:rsidR="00083276" w:rsidRPr="009C54AE" w14:paraId="0FF5F01E" w14:textId="77777777" w:rsidTr="00720EE7">
        <w:tc>
          <w:tcPr>
            <w:tcW w:w="851" w:type="dxa"/>
            <w:vAlign w:val="center"/>
          </w:tcPr>
          <w:p w14:paraId="7C76B7B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742680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Wyjaśnianie, identyfikacja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, po</w:t>
            </w:r>
            <w:r>
              <w:rPr>
                <w:rFonts w:ascii="Corbel" w:hAnsi="Corbel"/>
                <w:b w:val="0"/>
                <w:sz w:val="24"/>
                <w:szCs w:val="24"/>
              </w:rPr>
              <w:t>miar i prezentowanie danych strategicznych  wpływających na  sytuacje przedsiębiorstw.</w:t>
            </w:r>
          </w:p>
        </w:tc>
      </w:tr>
      <w:tr w:rsidR="00083276" w:rsidRPr="009C54AE" w14:paraId="4FF592F1" w14:textId="77777777" w:rsidTr="00720EE7">
        <w:trPr>
          <w:trHeight w:val="613"/>
        </w:trPr>
        <w:tc>
          <w:tcPr>
            <w:tcW w:w="851" w:type="dxa"/>
            <w:vAlign w:val="center"/>
          </w:tcPr>
          <w:p w14:paraId="69096CDD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A23C71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samodzielnego myślenia, motywowanie do formułowania własnych ocen, kształtowanie umiejętności korzystania z literatury przedmiotu.</w:t>
            </w:r>
          </w:p>
        </w:tc>
      </w:tr>
    </w:tbl>
    <w:p w14:paraId="1B130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8806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771E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8703030" w14:textId="77777777" w:rsidTr="0071620A">
        <w:tc>
          <w:tcPr>
            <w:tcW w:w="1701" w:type="dxa"/>
            <w:vAlign w:val="center"/>
          </w:tcPr>
          <w:p w14:paraId="78E4B9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A370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04E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BC312E" w14:textId="77777777" w:rsidTr="005E6E85">
        <w:tc>
          <w:tcPr>
            <w:tcW w:w="1701" w:type="dxa"/>
          </w:tcPr>
          <w:p w14:paraId="52F55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2F0D89" w14:textId="77777777" w:rsidR="004876E5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dstawowe pojęcia z zakresu analizy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Rozumie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odpowiednie metody ana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lizy i prezentacji danych wykorzystywane w analizie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270E66" w14:textId="77777777" w:rsid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0196C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5DD9CD3" w14:textId="77777777" w:rsidTr="005E6E85">
        <w:tc>
          <w:tcPr>
            <w:tcW w:w="1701" w:type="dxa"/>
          </w:tcPr>
          <w:p w14:paraId="78B78F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0CAAE9" w14:textId="77777777" w:rsidR="004876E5" w:rsidRPr="009C54AE" w:rsidRDefault="004876E5" w:rsidP="007541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dane dotyczące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funkcjonowania przedsiębiorstwa w konkurencyjnym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pracować w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CF3447">
              <w:rPr>
                <w:rFonts w:ascii="Corbel" w:hAnsi="Corbel"/>
                <w:b w:val="0"/>
                <w:smallCaps w:val="0"/>
                <w:szCs w:val="24"/>
              </w:rPr>
              <w:t xml:space="preserve"> Ma świadomość zmieniających się warunków otoczenia i potrafi planować proces uczenia się przez całe życie.</w:t>
            </w:r>
          </w:p>
        </w:tc>
        <w:tc>
          <w:tcPr>
            <w:tcW w:w="1873" w:type="dxa"/>
          </w:tcPr>
          <w:p w14:paraId="42058DA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A19084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5D6065BC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62BCF7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9C3C15B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9C54AE" w14:paraId="60708849" w14:textId="77777777" w:rsidTr="005E6E85">
        <w:tc>
          <w:tcPr>
            <w:tcW w:w="1701" w:type="dxa"/>
          </w:tcPr>
          <w:p w14:paraId="71D5F92E" w14:textId="77777777" w:rsidR="0085747A" w:rsidRPr="009C54AE" w:rsidRDefault="004876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C55232" w14:textId="1DBD122B" w:rsidR="0085747A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 w:rsidR="002C117D">
              <w:rPr>
                <w:rFonts w:ascii="Corbel" w:hAnsi="Corbel"/>
                <w:b w:val="0"/>
                <w:smallCaps w:val="0"/>
                <w:szCs w:val="24"/>
              </w:rPr>
              <w:t xml:space="preserve"> z zakresu analizy strategicznej</w:t>
            </w:r>
          </w:p>
        </w:tc>
        <w:tc>
          <w:tcPr>
            <w:tcW w:w="1873" w:type="dxa"/>
          </w:tcPr>
          <w:p w14:paraId="04EF2501" w14:textId="77777777" w:rsidR="004876E5" w:rsidRPr="004876E5" w:rsidRDefault="004876E5" w:rsidP="0075419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56B4CDC" w14:textId="77777777" w:rsidR="0085747A" w:rsidRPr="009C54AE" w:rsidRDefault="0085747A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2935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F1F46" w14:textId="77777777" w:rsidR="0085747A" w:rsidRPr="00754192" w:rsidRDefault="00675843" w:rsidP="007541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5FA0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9130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92EE1" w:rsidRPr="009C54AE" w14:paraId="0CFCE6F8" w14:textId="77777777" w:rsidTr="00720EE7">
        <w:tc>
          <w:tcPr>
            <w:tcW w:w="9639" w:type="dxa"/>
          </w:tcPr>
          <w:p w14:paraId="70FF4B69" w14:textId="77777777" w:rsidR="00C92EE1" w:rsidRPr="009C54AE" w:rsidRDefault="00C92EE1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EE1" w:rsidRPr="009C54AE" w14:paraId="679FF85C" w14:textId="77777777" w:rsidTr="00720EE7">
        <w:tc>
          <w:tcPr>
            <w:tcW w:w="9639" w:type="dxa"/>
          </w:tcPr>
          <w:p w14:paraId="5D357A41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Wprowadzenie do analizy strategicznej (obszary strategiczne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biorstw;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definicja i poj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cia etapy procesu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dzania strategicznego)</w:t>
            </w:r>
          </w:p>
        </w:tc>
      </w:tr>
      <w:tr w:rsidR="00C92EE1" w:rsidRPr="009C54AE" w14:paraId="6C05CD31" w14:textId="77777777" w:rsidTr="00720EE7">
        <w:tc>
          <w:tcPr>
            <w:tcW w:w="9639" w:type="dxa"/>
          </w:tcPr>
          <w:p w14:paraId="7F07DF13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Formułowane celów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oraz misji i wizji. Ocena celów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z punktu widzenia ró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nych grup interesariuszy</w:t>
            </w:r>
          </w:p>
        </w:tc>
      </w:tr>
      <w:tr w:rsidR="00C92EE1" w:rsidRPr="009C54AE" w14:paraId="0056FCE9" w14:textId="77777777" w:rsidTr="00720EE7">
        <w:tc>
          <w:tcPr>
            <w:tcW w:w="9639" w:type="dxa"/>
          </w:tcPr>
          <w:p w14:paraId="359DC338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Okre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lenie pozycji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 w oparciu o metod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SWOT/TOWS</w:t>
            </w:r>
          </w:p>
        </w:tc>
      </w:tr>
      <w:tr w:rsidR="00C92EE1" w:rsidRPr="009C54AE" w14:paraId="0CCADD35" w14:textId="77777777" w:rsidTr="00720EE7">
        <w:tc>
          <w:tcPr>
            <w:tcW w:w="9639" w:type="dxa"/>
          </w:tcPr>
          <w:p w14:paraId="243127A6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makrootoczenia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biorstwa przy wykorzystaniu analizy PEST </w:t>
            </w:r>
          </w:p>
        </w:tc>
      </w:tr>
      <w:tr w:rsidR="00C92EE1" w:rsidRPr="009C54AE" w14:paraId="34E9D6AF" w14:textId="77777777" w:rsidTr="00720EE7">
        <w:tc>
          <w:tcPr>
            <w:tcW w:w="9639" w:type="dxa"/>
          </w:tcPr>
          <w:p w14:paraId="5D94EA35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konkurencji w bran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y w oparciu o model 5 sił M. Portera</w:t>
            </w:r>
          </w:p>
        </w:tc>
      </w:tr>
      <w:tr w:rsidR="00C92EE1" w:rsidRPr="009C54AE" w14:paraId="1DEE3EBA" w14:textId="77777777" w:rsidTr="00720EE7">
        <w:tc>
          <w:tcPr>
            <w:tcW w:w="9639" w:type="dxa"/>
          </w:tcPr>
          <w:p w14:paraId="09DDD2D7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wybranych metod portfelowych do oceny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</w:t>
            </w:r>
          </w:p>
        </w:tc>
      </w:tr>
      <w:tr w:rsidR="00C92EE1" w:rsidRPr="009C54AE" w14:paraId="24251686" w14:textId="77777777" w:rsidTr="00720EE7">
        <w:tc>
          <w:tcPr>
            <w:tcW w:w="9639" w:type="dxa"/>
          </w:tcPr>
          <w:p w14:paraId="57E91706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kluczowych czynników sukcesu</w:t>
            </w:r>
          </w:p>
        </w:tc>
      </w:tr>
      <w:tr w:rsidR="00C92EE1" w:rsidRPr="009C54AE" w14:paraId="0523A35D" w14:textId="77777777" w:rsidTr="00720EE7">
        <w:tc>
          <w:tcPr>
            <w:tcW w:w="9639" w:type="dxa"/>
          </w:tcPr>
          <w:p w14:paraId="3DDDE840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grup strategicznych w sektorze</w:t>
            </w:r>
          </w:p>
        </w:tc>
      </w:tr>
      <w:tr w:rsidR="00C92EE1" w:rsidRPr="009C54AE" w14:paraId="5DEBE6A3" w14:textId="77777777" w:rsidTr="00720EE7">
        <w:tc>
          <w:tcPr>
            <w:tcW w:w="9639" w:type="dxa"/>
          </w:tcPr>
          <w:p w14:paraId="433EDE88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Stosowanie analizy SPACE w ocenie pozycji konkurencyjnej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0622B278" w14:textId="77777777" w:rsidTr="00720EE7">
        <w:tc>
          <w:tcPr>
            <w:tcW w:w="9639" w:type="dxa"/>
          </w:tcPr>
          <w:p w14:paraId="3DFBF63F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modelu ła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ń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cucha warto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 w ocenie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42241EB3" w14:textId="77777777" w:rsidTr="00720EE7">
        <w:tc>
          <w:tcPr>
            <w:tcW w:w="9639" w:type="dxa"/>
          </w:tcPr>
          <w:p w14:paraId="7C25686D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Stosowanie Strategicznej Karty Wyników dla oceny zmian w poszczególnych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obszarach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56732263" w14:textId="77777777" w:rsidTr="00720EE7">
        <w:tc>
          <w:tcPr>
            <w:tcW w:w="9639" w:type="dxa"/>
          </w:tcPr>
          <w:p w14:paraId="7EBA91AA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etowanie w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dzaniu strategicznym (istota 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etowania, zalety i wady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instrumentu)</w:t>
            </w:r>
          </w:p>
        </w:tc>
      </w:tr>
    </w:tbl>
    <w:p w14:paraId="19FB25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A466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FCE5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9666E" w14:textId="77777777" w:rsidR="00E960BB" w:rsidRDefault="004F733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33E">
        <w:rPr>
          <w:rFonts w:ascii="Corbel" w:hAnsi="Corbel"/>
          <w:b w:val="0"/>
          <w:smallCaps w:val="0"/>
          <w:szCs w:val="24"/>
        </w:rPr>
        <w:t>Ćwiczenia: prezentacja multimedialna, analiza studium przypadku z dyskusją, praca w grupach, rozwiązywanie zadań.</w:t>
      </w:r>
    </w:p>
    <w:p w14:paraId="34AB6C3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272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D5959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D86D51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67D64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F733E" w:rsidRPr="009C54AE" w14:paraId="19D9C19C" w14:textId="77777777" w:rsidTr="00720EE7">
        <w:tc>
          <w:tcPr>
            <w:tcW w:w="2410" w:type="dxa"/>
            <w:vAlign w:val="center"/>
          </w:tcPr>
          <w:p w14:paraId="0C652B5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03B689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27479D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F309B5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C83D06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F733E" w:rsidRPr="009C54AE" w14:paraId="64A20AB0" w14:textId="77777777" w:rsidTr="00720EE7">
        <w:tc>
          <w:tcPr>
            <w:tcW w:w="2410" w:type="dxa"/>
          </w:tcPr>
          <w:p w14:paraId="51E53A83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202A04F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19CCE60C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1B8F5EEA" w14:textId="77777777" w:rsidTr="00720EE7">
        <w:tc>
          <w:tcPr>
            <w:tcW w:w="2410" w:type="dxa"/>
          </w:tcPr>
          <w:p w14:paraId="3780E1D9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6665087D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4D038843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2DCA5481" w14:textId="77777777" w:rsidTr="00720EE7">
        <w:tc>
          <w:tcPr>
            <w:tcW w:w="2410" w:type="dxa"/>
          </w:tcPr>
          <w:p w14:paraId="6638F20D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1AABBA8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7DEDFB30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189A47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E35F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5C8E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262D3D" w14:textId="77777777" w:rsidTr="6E82E672">
        <w:tc>
          <w:tcPr>
            <w:tcW w:w="9670" w:type="dxa"/>
          </w:tcPr>
          <w:p w14:paraId="07733705" w14:textId="77777777" w:rsid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6A125D5B" w14:textId="77777777" w:rsidR="004F733E" w:rsidRP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33E">
              <w:rPr>
                <w:rFonts w:ascii="Corbel" w:hAnsi="Corbel"/>
                <w:b w:val="0"/>
                <w:smallCaps w:val="0"/>
                <w:szCs w:val="24"/>
              </w:rPr>
              <w:t>Podstawą oceny pozytywnej jest wynik pracy pisemnej, z której student uzyskał min. 5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F733E">
              <w:rPr>
                <w:rFonts w:ascii="Corbel" w:hAnsi="Corbel"/>
                <w:b w:val="0"/>
                <w:smallCaps w:val="0"/>
                <w:szCs w:val="24"/>
              </w:rPr>
              <w:t>% wymaganych punktów, aktywność studenta na zajęciach oraz udział w pracach i zadaniach grupowych.</w:t>
            </w:r>
          </w:p>
          <w:p w14:paraId="5D946225" w14:textId="466BE54C" w:rsidR="00923D7D" w:rsidRPr="009C54AE" w:rsidRDefault="004F733E" w:rsidP="6E82E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Warunkiem zaliczenia  przedmiotu jest egzamin pisemny w formie testu (pytanie otwarte i zamknięte: wybór jednokrotny i wielokrotny) oraz 3 pytania problemowe. Podstawą uzyskania pozytywnego wyniku jest udzielenie przez studenta min. 5</w:t>
            </w:r>
            <w:r w:rsidR="3BFE3E22" w:rsidRPr="6E82E672">
              <w:rPr>
                <w:rFonts w:ascii="Corbel" w:hAnsi="Corbel"/>
                <w:b w:val="0"/>
                <w:smallCaps w:val="0"/>
              </w:rPr>
              <w:t>1</w:t>
            </w:r>
            <w:r w:rsidRPr="6E82E672">
              <w:rPr>
                <w:rFonts w:ascii="Corbel" w:hAnsi="Corbel"/>
                <w:b w:val="0"/>
                <w:smallCaps w:val="0"/>
              </w:rPr>
              <w:t>% poprawnych odpowiedzi.</w:t>
            </w:r>
          </w:p>
          <w:p w14:paraId="208609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A26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139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BC18B49" w14:textId="77777777" w:rsidTr="003E1941">
        <w:tc>
          <w:tcPr>
            <w:tcW w:w="4962" w:type="dxa"/>
            <w:vAlign w:val="center"/>
          </w:tcPr>
          <w:p w14:paraId="69E21AA9" w14:textId="77777777" w:rsidR="0085747A" w:rsidRPr="009C54AE" w:rsidRDefault="00CF344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ab/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25B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541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FB5B91" w14:textId="77777777" w:rsidTr="00923D7D">
        <w:tc>
          <w:tcPr>
            <w:tcW w:w="4962" w:type="dxa"/>
          </w:tcPr>
          <w:p w14:paraId="6B0933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172535" w14:textId="77777777" w:rsidR="0085747A" w:rsidRPr="009C54AE" w:rsidRDefault="00FF58C9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27F5D46" w14:textId="77777777" w:rsidTr="00923D7D">
        <w:tc>
          <w:tcPr>
            <w:tcW w:w="4962" w:type="dxa"/>
          </w:tcPr>
          <w:p w14:paraId="42F480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E22D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03BD3B" w14:textId="77777777" w:rsidR="00C61DC5" w:rsidRPr="009C54AE" w:rsidRDefault="00555AAC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4CF3714" w14:textId="77777777" w:rsidTr="00923D7D">
        <w:tc>
          <w:tcPr>
            <w:tcW w:w="4962" w:type="dxa"/>
          </w:tcPr>
          <w:p w14:paraId="0B29FBEF" w14:textId="77777777" w:rsidR="00C61DC5" w:rsidRPr="009C54AE" w:rsidRDefault="00C61DC5" w:rsidP="007541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41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4192">
              <w:rPr>
                <w:rFonts w:ascii="Corbel" w:hAnsi="Corbel"/>
                <w:sz w:val="24"/>
                <w:szCs w:val="24"/>
              </w:rPr>
              <w:t>kolokwium, przygotowanie pracy grupowej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B2A776" w14:textId="77777777" w:rsidR="00C61DC5" w:rsidRPr="009C54AE" w:rsidRDefault="00555AAC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6D37BF42" w14:textId="77777777" w:rsidTr="00923D7D">
        <w:tc>
          <w:tcPr>
            <w:tcW w:w="4962" w:type="dxa"/>
          </w:tcPr>
          <w:p w14:paraId="0C80D2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1C6411" w14:textId="77777777" w:rsidR="0085747A" w:rsidRPr="009C54AE" w:rsidRDefault="00FF0E16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FF58C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9C0EBDF" w14:textId="77777777" w:rsidTr="00923D7D">
        <w:tc>
          <w:tcPr>
            <w:tcW w:w="4962" w:type="dxa"/>
          </w:tcPr>
          <w:p w14:paraId="0EB134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27825C" w14:textId="77777777" w:rsidR="0085747A" w:rsidRPr="009C54AE" w:rsidRDefault="00FF0E16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25ABC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3C66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27FD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32F4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47AB8E9" w14:textId="77777777" w:rsidTr="00754192">
        <w:trPr>
          <w:trHeight w:val="397"/>
        </w:trPr>
        <w:tc>
          <w:tcPr>
            <w:tcW w:w="2359" w:type="pct"/>
          </w:tcPr>
          <w:p w14:paraId="73D4F6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C0C71E8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97083" w14:textId="77777777" w:rsidTr="00754192">
        <w:trPr>
          <w:trHeight w:val="397"/>
        </w:trPr>
        <w:tc>
          <w:tcPr>
            <w:tcW w:w="2359" w:type="pct"/>
          </w:tcPr>
          <w:p w14:paraId="43147E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437E71A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4E4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93B9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DEEA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C182396" w14:textId="77777777" w:rsidTr="6E82E672">
        <w:trPr>
          <w:trHeight w:val="397"/>
        </w:trPr>
        <w:tc>
          <w:tcPr>
            <w:tcW w:w="5000" w:type="pct"/>
          </w:tcPr>
          <w:p w14:paraId="4AD97BB1" w14:textId="77777777" w:rsidR="00881021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6B05ED" w14:textId="77777777" w:rsidR="00881021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Gierszewska G., Romanowska M., Analiza strategiczna przedsiębiorstwa, PWE Polskie Wydawnictwo Ekonomiczne, Warszawa 2017.</w:t>
            </w:r>
          </w:p>
          <w:p w14:paraId="68CF19A8" w14:textId="77777777" w:rsidR="00881021" w:rsidRPr="001B20ED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przedsiębiorstwie. Warszawa, Wydawnictwo Naukowe PWN, 2011.</w:t>
            </w:r>
          </w:p>
        </w:tc>
      </w:tr>
      <w:tr w:rsidR="0085747A" w:rsidRPr="009C54AE" w14:paraId="0EF46895" w14:textId="77777777" w:rsidTr="6E82E672">
        <w:trPr>
          <w:trHeight w:val="397"/>
        </w:trPr>
        <w:tc>
          <w:tcPr>
            <w:tcW w:w="5000" w:type="pct"/>
          </w:tcPr>
          <w:p w14:paraId="751A1E5C" w14:textId="77777777" w:rsidR="00555AAC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0BACC8" w14:textId="77777777" w:rsidR="001B20ED" w:rsidRDefault="00555AAC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Krupski R. (red.), Zarządzanie strategiczne Strategie organizacji, Wydawnictwo WWSZiP, Wałbrzych 2010.</w:t>
            </w:r>
            <w:r w:rsidR="001B20ED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6C954BE" w14:textId="77777777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2.Multan E., Bombiak E., Chyłek M., Analiza strategiczna w przedsiębiorstwie : zagadnienia teoret</w:t>
            </w:r>
            <w:r w:rsidR="00317668" w:rsidRPr="6E82E672">
              <w:rPr>
                <w:rFonts w:ascii="Corbel" w:hAnsi="Corbel"/>
                <w:b w:val="0"/>
                <w:smallCaps w:val="0"/>
                <w:color w:val="000000"/>
              </w:rPr>
              <w:t>yczne i studia przypadków</w:t>
            </w: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, wyd. Uniwersytetu Przyrodniczo-Humanistycznego, Siedlce 2014.</w:t>
            </w:r>
          </w:p>
          <w:p w14:paraId="08F023CA" w14:textId="2970538C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3. Stabryła A., Zarządzanie strategiczne w teorii i praktyce firmy., wyd. Naukowe PWN, Warszawa 2007.</w:t>
            </w:r>
          </w:p>
          <w:p w14:paraId="476F2BE9" w14:textId="4517847F" w:rsidR="001B20ED" w:rsidRPr="00555AAC" w:rsidRDefault="1296CEC1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4. Dybka S., Uwarunkowania i wykorzystanie marketing intelligence w przedsiębiorstwach sektora MŚP, Przedsiębiorczość i Zarządzanie, 2017, tom XXVIII, Zeszyt. 4, cz. 1, s. 103-117</w:t>
            </w:r>
          </w:p>
        </w:tc>
      </w:tr>
    </w:tbl>
    <w:p w14:paraId="515CD4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15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55AD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4B95F" w14:textId="77777777" w:rsidR="00A01342" w:rsidRDefault="00A01342" w:rsidP="00C16ABF">
      <w:pPr>
        <w:spacing w:after="0" w:line="240" w:lineRule="auto"/>
      </w:pPr>
      <w:r>
        <w:separator/>
      </w:r>
    </w:p>
  </w:endnote>
  <w:endnote w:type="continuationSeparator" w:id="0">
    <w:p w14:paraId="14D43DA6" w14:textId="77777777" w:rsidR="00A01342" w:rsidRDefault="00A013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D8BE7" w14:textId="77777777" w:rsidR="00A01342" w:rsidRDefault="00A01342" w:rsidP="00C16ABF">
      <w:pPr>
        <w:spacing w:after="0" w:line="240" w:lineRule="auto"/>
      </w:pPr>
      <w:r>
        <w:separator/>
      </w:r>
    </w:p>
  </w:footnote>
  <w:footnote w:type="continuationSeparator" w:id="0">
    <w:p w14:paraId="4CA5AA0B" w14:textId="77777777" w:rsidR="00A01342" w:rsidRDefault="00A01342" w:rsidP="00C16ABF">
      <w:pPr>
        <w:spacing w:after="0" w:line="240" w:lineRule="auto"/>
      </w:pPr>
      <w:r>
        <w:continuationSeparator/>
      </w:r>
    </w:p>
  </w:footnote>
  <w:footnote w:id="1">
    <w:p w14:paraId="7B5DD5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27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0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7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66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F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6E5"/>
    <w:rsid w:val="00490F7D"/>
    <w:rsid w:val="00491678"/>
    <w:rsid w:val="004968E2"/>
    <w:rsid w:val="004A3EEA"/>
    <w:rsid w:val="004A4D1F"/>
    <w:rsid w:val="004D5282"/>
    <w:rsid w:val="004D5D90"/>
    <w:rsid w:val="004F1551"/>
    <w:rsid w:val="004F55A3"/>
    <w:rsid w:val="004F733E"/>
    <w:rsid w:val="0050496F"/>
    <w:rsid w:val="00513B6F"/>
    <w:rsid w:val="00517C63"/>
    <w:rsid w:val="005363C4"/>
    <w:rsid w:val="00536BDE"/>
    <w:rsid w:val="00543ACC"/>
    <w:rsid w:val="00555AAC"/>
    <w:rsid w:val="0056696D"/>
    <w:rsid w:val="0059484D"/>
    <w:rsid w:val="005A0855"/>
    <w:rsid w:val="005A133C"/>
    <w:rsid w:val="005A3196"/>
    <w:rsid w:val="005C080F"/>
    <w:rsid w:val="005C4D5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932"/>
    <w:rsid w:val="00696477"/>
    <w:rsid w:val="006C5DA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192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7410"/>
    <w:rsid w:val="007F0A8F"/>
    <w:rsid w:val="007F4155"/>
    <w:rsid w:val="0081554D"/>
    <w:rsid w:val="0081707E"/>
    <w:rsid w:val="008449B3"/>
    <w:rsid w:val="008552A2"/>
    <w:rsid w:val="0085747A"/>
    <w:rsid w:val="0088102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812"/>
    <w:rsid w:val="009F3C5C"/>
    <w:rsid w:val="009F4610"/>
    <w:rsid w:val="00A00ECC"/>
    <w:rsid w:val="00A0134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86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D78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EE1"/>
    <w:rsid w:val="00C94B98"/>
    <w:rsid w:val="00CA2B96"/>
    <w:rsid w:val="00CA5089"/>
    <w:rsid w:val="00CA56E5"/>
    <w:rsid w:val="00CD6897"/>
    <w:rsid w:val="00CE5BAC"/>
    <w:rsid w:val="00CF25BE"/>
    <w:rsid w:val="00CF3447"/>
    <w:rsid w:val="00CF78ED"/>
    <w:rsid w:val="00D02B25"/>
    <w:rsid w:val="00D02EBA"/>
    <w:rsid w:val="00D17C3C"/>
    <w:rsid w:val="00D251F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45"/>
    <w:rsid w:val="00F070AB"/>
    <w:rsid w:val="00F17567"/>
    <w:rsid w:val="00F27A7B"/>
    <w:rsid w:val="00F526AF"/>
    <w:rsid w:val="00F617C3"/>
    <w:rsid w:val="00F7066B"/>
    <w:rsid w:val="00F70B13"/>
    <w:rsid w:val="00F83B28"/>
    <w:rsid w:val="00F974DA"/>
    <w:rsid w:val="00FA46E5"/>
    <w:rsid w:val="00FB02B0"/>
    <w:rsid w:val="00FB7DBA"/>
    <w:rsid w:val="00FC1C25"/>
    <w:rsid w:val="00FC3F45"/>
    <w:rsid w:val="00FD503F"/>
    <w:rsid w:val="00FD7589"/>
    <w:rsid w:val="00FF016A"/>
    <w:rsid w:val="00FF0E16"/>
    <w:rsid w:val="00FF1401"/>
    <w:rsid w:val="00FF58C9"/>
    <w:rsid w:val="00FF5E7D"/>
    <w:rsid w:val="1296CEC1"/>
    <w:rsid w:val="376303C5"/>
    <w:rsid w:val="3BFE3E22"/>
    <w:rsid w:val="4269DBF3"/>
    <w:rsid w:val="4AB8B5D7"/>
    <w:rsid w:val="63812A97"/>
    <w:rsid w:val="6E82E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A0AA"/>
  <w15:docId w15:val="{9C22967C-67E9-4DE9-B9D1-801F3FDA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F1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F1860"/>
  </w:style>
  <w:style w:type="character" w:customStyle="1" w:styleId="spellingerror">
    <w:name w:val="spellingerror"/>
    <w:basedOn w:val="Domylnaczcionkaakapitu"/>
    <w:rsid w:val="00AF1860"/>
  </w:style>
  <w:style w:type="character" w:customStyle="1" w:styleId="eop">
    <w:name w:val="eop"/>
    <w:basedOn w:val="Domylnaczcionkaakapitu"/>
    <w:rsid w:val="00AF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0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07D2F9-F53F-48FF-8089-8737B62067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29232E-005D-4DD5-AB8E-C354A60227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4EFA33-19C5-4F34-ACC1-3A3B98C48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4C36D7-4112-47CD-B511-0354EE3B3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947</Words>
  <Characters>5682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22</cp:revision>
  <cp:lastPrinted>2019-02-06T12:12:00Z</cp:lastPrinted>
  <dcterms:created xsi:type="dcterms:W3CDTF">2020-10-26T15:26:00Z</dcterms:created>
  <dcterms:modified xsi:type="dcterms:W3CDTF">2020-12-09T10:46:00Z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